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</w:rPr>
      </w:pPr>
    </w:p>
    <w:p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广东技术师范学院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2018年研究生招生专业课考试大纲填报表</w:t>
      </w:r>
    </w:p>
    <w:p>
      <w:pPr>
        <w:jc w:val="center"/>
        <w:rPr>
          <w:rFonts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考试科目代码及名称：F208 智能制造综合</w:t>
      </w:r>
    </w:p>
    <w:p>
      <w:pPr>
        <w:ind w:left="44"/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11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1" w:hRule="atLeast"/>
        </w:trPr>
        <w:tc>
          <w:tcPr>
            <w:tcW w:w="95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基本内容: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《智能制造综合》，是围绕智能制造领域发展开设的一门综合性课程。主要内容包括：</w:t>
            </w:r>
            <w:r>
              <w:rPr>
                <w:rFonts w:hint="eastAsia"/>
                <w:sz w:val="24"/>
              </w:rPr>
              <w:t>智能制造的内涵与特征；智能制造参考模型、智能工厂体系架构以及智能工厂解决方案要素；数字化工厂三个不同维度的数字化蓝图和实施路线图，通过智能制造的集成与案例分析，说明了智能制造相关理念</w:t>
            </w:r>
            <w:r>
              <w:rPr>
                <w:rFonts w:hint="eastAsia" w:ascii="宋体" w:hAnsi="宋体"/>
                <w:sz w:val="24"/>
              </w:rPr>
              <w:t>。通过本课程的学习，掌握有关智能制造的特征和模型，</w:t>
            </w:r>
            <w:r>
              <w:rPr>
                <w:rFonts w:hint="eastAsia"/>
                <w:sz w:val="24"/>
              </w:rPr>
              <w:t>智能工厂体系架构以及智能工厂解决方案要素</w:t>
            </w:r>
            <w:r>
              <w:rPr>
                <w:rFonts w:hint="eastAsia" w:ascii="宋体" w:hAnsi="宋体"/>
                <w:sz w:val="24"/>
              </w:rPr>
              <w:t>；初步学会</w:t>
            </w:r>
            <w:r>
              <w:rPr>
                <w:rFonts w:hint="eastAsia"/>
                <w:sz w:val="24"/>
              </w:rPr>
              <w:t>在设计研发、工艺开发、生产制造、售后维护等产品全生命周期实行全面数字化与智能管理的方法，以及促进企业实现工业物联网与应用服务联网的深度融合，更好地满足客户持续多变的个性化需求的方法</w:t>
            </w:r>
            <w:r>
              <w:rPr>
                <w:rFonts w:hint="eastAsia" w:ascii="宋体" w:hAnsi="宋体"/>
                <w:sz w:val="24"/>
              </w:rPr>
              <w:t>；初步具有分析智能机械制造的体系和实施路线；初步具备分析智能工厂体系架构，提出简单智能工厂解决方案的能力。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Ⅱ试卷题型与分值结构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一、简答题（共8小题，每小题5分，共40分）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二、分析题（共4小题，每小题20分，共80分）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三、论述题（共1小题，每小题30分，共30分）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63636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Ⅲ考试内容</w:t>
            </w:r>
          </w:p>
          <w:p>
            <w:pPr>
              <w:pStyle w:val="9"/>
            </w:pPr>
            <w:r>
              <w:rPr>
                <w:rFonts w:hint="eastAsia"/>
              </w:rPr>
              <w:t>（一）智能制造概述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1. 智能制造发展与应用状况，包括国内外、美国、欧洲、亚太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2. 工业4.0的背景、主要内容、执行情况；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3. 中国制造2025背景、主要内容、执行情况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4. 智能制造的内涵与特征，国内外对智能制造定义、内涵和特征的理解、智能制造与传统制造的异同、智能制造解读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5. 智能制造参考模型，美国的、德国的、中国的</w:t>
            </w:r>
          </w:p>
          <w:p>
            <w:pPr>
              <w:pStyle w:val="9"/>
            </w:pPr>
            <w:r>
              <w:rPr>
                <w:rFonts w:hint="eastAsia"/>
              </w:rPr>
              <w:t>（二）智能工厂方案与体系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1. 智能工厂的体系架构，架构与功能定义、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2.智能工厂的解决方案要素，产品数字化建模与开发系统、产品全生命周期管理系统、生产制造执行系统、全集成自动化系统、企业资源计划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（三）数字孪生模型  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1. 数字孪生模型的概念及定义、在制造中的作用、应用和进展 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2.基于模型的企业，技术标准与规范、从MBD到MBE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3.MBE的体系建设，西门子MBE解决之道、西门子MBE解决方案的价值定位</w:t>
            </w:r>
          </w:p>
          <w:p>
            <w:pPr>
              <w:pStyle w:val="9"/>
            </w:pPr>
            <w:r>
              <w:rPr>
                <w:rFonts w:hint="eastAsia"/>
              </w:rPr>
              <w:t>（四）数字孪生模型的组成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1.产品设计，MBD模型定义的挑战、MBD模型定义的解决方案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2.过程规划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3.生产布局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4.过程仿真 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5.产量优化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6.维护保障管理，服务规划、服务手册管理、维护BOM管理、维护保障执行、服务调度和执行、维护保障知识库管理、FRACAS管理、维护保障报告和分析、维护物料管理</w:t>
            </w:r>
          </w:p>
          <w:p>
            <w:pPr>
              <w:pStyle w:val="9"/>
            </w:pPr>
            <w:r>
              <w:rPr>
                <w:rFonts w:hint="eastAsia"/>
              </w:rPr>
              <w:t>（五）制造执行系统概述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1. 制造执行系统定义，MES的定义及内涵、MES的位置及与其他信息系统之间的关系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2. MES的体系架构简介，设计原则与项目目标、MES的体系架构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3. MES的发展趋势</w:t>
            </w:r>
          </w:p>
          <w:p>
            <w:pPr>
              <w:pStyle w:val="9"/>
            </w:pPr>
            <w:r>
              <w:rPr>
                <w:rFonts w:hint="eastAsia"/>
              </w:rPr>
              <w:t>（六）智能制造执行系统——SIMATIC IT 166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1. 数据展现和功能系统，控制系统的数据管理、业务系统的数据管理  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2. 生产过程和生产管理，产品定义和产品生产、人员管理和生产规划、工单管理和制造执行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3.SIMATIC IT产品组合战略部署，生产套件、Preactor、智能套件、研发套件、eBR</w:t>
            </w:r>
          </w:p>
          <w:p>
            <w:pPr>
              <w:pStyle w:val="9"/>
            </w:pPr>
            <w:r>
              <w:rPr>
                <w:rFonts w:hint="eastAsia"/>
              </w:rPr>
              <w:t>（七）全集成的系统概念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1. 客户对于自动化解决方案的需求 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2. 全集成自动化解决方案的优势  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3. 一体化的工程，TIA的统一性、TIA的开放性、联合调试与联合编程、远程维护、过程的模拟与仿真、通过TIA实现高效工程及其带来的效益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4. 工业数据的管理，跨部门的横向集成、跨各层的纵向集成、工业数据管理可以提供多种维度和视角来视察与利用数据 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5.故障安全集成，安全集成理念、设备安全的实现、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6. 工业通信，以太网和工业以太网、PROFINET、工业无线通信、PROFIBUS（IEC 61158/61784、AS-Interface（EN 50295/IEC 62026）、IO-Link（IEC 61131-9）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7.工业信息安全，工业信息安全的防护理念、工厂安全、网络安全、系统完整性</w:t>
            </w:r>
          </w:p>
          <w:p>
            <w:pPr>
              <w:pStyle w:val="9"/>
            </w:pPr>
            <w:r>
              <w:rPr>
                <w:rFonts w:hint="eastAsia"/>
              </w:rPr>
              <w:t>（八）企业间价值网络的横向集成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横向集成，解决的问题、横向集成与车间、横向集成与网络化</w:t>
            </w:r>
          </w:p>
          <w:p>
            <w:pPr>
              <w:pStyle w:val="9"/>
            </w:pPr>
            <w:r>
              <w:rPr>
                <w:rFonts w:hint="eastAsia"/>
              </w:rPr>
              <w:t>（九）全流程的端到端集成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1.全流程的端到端集成简介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2. 端到端——供应链要达到最佳的状态? 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3.端到端集成解决方案  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4. 全价值链端到端系统工程</w:t>
            </w:r>
          </w:p>
          <w:p>
            <w:pPr>
              <w:pStyle w:val="9"/>
            </w:pPr>
            <w:r>
              <w:rPr>
                <w:rFonts w:hint="eastAsia"/>
              </w:rPr>
              <w:t>（十）网络化的纵向垂直集成与网络化制造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1.PDM与ERP集成， PDM与ERP集成的必要性、PDM与ERP的集成模式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2. ERP与MES集成，ERP与MES的集成分析、ERP与MES的集成模式与方法、SAP制造行业的ERP与MES集成架构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3. PLM与MES集成，PLM与MES的集成分析、西门子的PLM与MES集成架构</w:t>
            </w:r>
          </w:p>
          <w:p>
            <w:pPr>
              <w:pStyle w:val="9"/>
            </w:pPr>
            <w:r>
              <w:rPr>
                <w:rFonts w:hint="eastAsia"/>
              </w:rPr>
              <w:t>案例分析篇，制造运营管理案例、成功案例1　青岛啤酒、成功案例2　京信通信、产品全生命周期管理案例、全集成自动化案例</w:t>
            </w:r>
          </w:p>
          <w:p>
            <w:pPr>
              <w:spacing w:line="36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95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ind w:right="453" w:firstLine="42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《智能制造之路：数字化工厂 》陈明，梁乃明 主编，9787111550730，2016年11月，机械工业出版社，第一版</w:t>
            </w:r>
          </w:p>
        </w:tc>
      </w:tr>
    </w:tbl>
    <w:p/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A5A"/>
    <w:rsid w:val="00082BA2"/>
    <w:rsid w:val="00140F5D"/>
    <w:rsid w:val="0023537E"/>
    <w:rsid w:val="002517F4"/>
    <w:rsid w:val="00271ABB"/>
    <w:rsid w:val="00385496"/>
    <w:rsid w:val="00396214"/>
    <w:rsid w:val="004119B9"/>
    <w:rsid w:val="004265B2"/>
    <w:rsid w:val="005F6880"/>
    <w:rsid w:val="00613339"/>
    <w:rsid w:val="00622564"/>
    <w:rsid w:val="00656369"/>
    <w:rsid w:val="00694778"/>
    <w:rsid w:val="006B4164"/>
    <w:rsid w:val="006C6D13"/>
    <w:rsid w:val="006F0E0E"/>
    <w:rsid w:val="006F5760"/>
    <w:rsid w:val="006F616C"/>
    <w:rsid w:val="007F7121"/>
    <w:rsid w:val="008A08C9"/>
    <w:rsid w:val="00914084"/>
    <w:rsid w:val="009476F9"/>
    <w:rsid w:val="009A6182"/>
    <w:rsid w:val="009E79AC"/>
    <w:rsid w:val="00A6147C"/>
    <w:rsid w:val="00AB3A78"/>
    <w:rsid w:val="00AC74A9"/>
    <w:rsid w:val="00AE2A5A"/>
    <w:rsid w:val="00B352A0"/>
    <w:rsid w:val="00BF4E0D"/>
    <w:rsid w:val="00C06BFC"/>
    <w:rsid w:val="00C8734B"/>
    <w:rsid w:val="00CF423C"/>
    <w:rsid w:val="00CF54DB"/>
    <w:rsid w:val="00D20047"/>
    <w:rsid w:val="00D46EB2"/>
    <w:rsid w:val="00EA5F66"/>
    <w:rsid w:val="00ED3268"/>
    <w:rsid w:val="00FA1159"/>
    <w:rsid w:val="00FC28D0"/>
    <w:rsid w:val="6E22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styleId="3">
    <w:name w:val="Body Text"/>
    <w:basedOn w:val="1"/>
    <w:uiPriority w:val="0"/>
    <w:rPr>
      <w:sz w:val="18"/>
      <w:szCs w:val="20"/>
    </w:rPr>
  </w:style>
  <w:style w:type="paragraph" w:styleId="4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页眉 Char"/>
    <w:link w:val="7"/>
    <w:uiPriority w:val="0"/>
    <w:rPr>
      <w:kern w:val="2"/>
      <w:sz w:val="18"/>
      <w:szCs w:val="18"/>
    </w:rPr>
  </w:style>
  <w:style w:type="character" w:customStyle="1" w:styleId="13">
    <w:name w:val="页脚 Char"/>
    <w:link w:val="6"/>
    <w:uiPriority w:val="0"/>
    <w:rPr>
      <w:kern w:val="2"/>
      <w:sz w:val="18"/>
      <w:szCs w:val="18"/>
    </w:rPr>
  </w:style>
  <w:style w:type="character" w:customStyle="1" w:styleId="14">
    <w:name w:val="批注框文本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fd</Company>
  <Pages>4</Pages>
  <Words>344</Words>
  <Characters>1967</Characters>
  <Lines>16</Lines>
  <Paragraphs>4</Paragraphs>
  <TotalTime>0</TotalTime>
  <ScaleCrop>false</ScaleCrop>
  <LinksUpToDate>false</LinksUpToDate>
  <CharactersWithSpaces>2307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2017-09-18T09:37:00Z</dcterms:created>
  <dc:creator>woc</dc:creator>
  <cp:lastModifiedBy>kyc</cp:lastModifiedBy>
  <cp:lastPrinted>2017-07-13T01:50:00Z</cp:lastPrinted>
  <dcterms:modified xsi:type="dcterms:W3CDTF">2017-09-20T01:16:55Z</dcterms:modified>
  <dc:title>广东工业大学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